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42A4" w14:textId="77777777" w:rsidR="00F338CE" w:rsidRDefault="00F338CE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3A1F0E72" w14:textId="14CCD5B6" w:rsidR="0022484C" w:rsidRPr="004571AC" w:rsidRDefault="0022484C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  <w:r w:rsidRPr="004571AC">
        <w:rPr>
          <w:rFonts w:ascii="Tw Cen MT" w:hAnsi="Tw Cen MT"/>
          <w:b/>
          <w:bCs/>
          <w:sz w:val="26"/>
          <w:szCs w:val="26"/>
        </w:rPr>
        <w:t xml:space="preserve">Gender Pay Gap Report </w:t>
      </w:r>
      <w:r w:rsidR="00471D47" w:rsidRPr="004571AC">
        <w:rPr>
          <w:rFonts w:ascii="Tw Cen MT" w:hAnsi="Tw Cen MT"/>
          <w:b/>
          <w:bCs/>
          <w:sz w:val="26"/>
          <w:szCs w:val="26"/>
        </w:rPr>
        <w:t>Apri</w:t>
      </w:r>
      <w:r w:rsidR="000A2651">
        <w:rPr>
          <w:rFonts w:ascii="Tw Cen MT" w:hAnsi="Tw Cen MT"/>
          <w:b/>
          <w:bCs/>
          <w:sz w:val="26"/>
          <w:szCs w:val="26"/>
        </w:rPr>
        <w:t>l 202</w:t>
      </w:r>
      <w:r w:rsidR="00A11259">
        <w:rPr>
          <w:rFonts w:ascii="Tw Cen MT" w:hAnsi="Tw Cen MT"/>
          <w:b/>
          <w:bCs/>
          <w:sz w:val="26"/>
          <w:szCs w:val="26"/>
        </w:rPr>
        <w:t>5</w:t>
      </w:r>
    </w:p>
    <w:p w14:paraId="2142F362" w14:textId="207FB0E6" w:rsidR="0022484C" w:rsidRPr="004571AC" w:rsidRDefault="0022484C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5DB2272B" w14:textId="5BA5DE9F" w:rsidR="0022484C" w:rsidRPr="004571AC" w:rsidRDefault="0022484C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  <w:r w:rsidRPr="004571AC">
        <w:rPr>
          <w:rFonts w:ascii="Tw Cen MT" w:hAnsi="Tw Cen MT"/>
          <w:b/>
          <w:bCs/>
          <w:sz w:val="26"/>
          <w:szCs w:val="26"/>
        </w:rPr>
        <w:t xml:space="preserve">Introduction </w:t>
      </w:r>
    </w:p>
    <w:p w14:paraId="055A5DCB" w14:textId="76CCFB07" w:rsidR="0022484C" w:rsidRPr="004571AC" w:rsidRDefault="0022484C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30C723EB" w14:textId="0A46FD40" w:rsidR="0022484C" w:rsidRPr="004571AC" w:rsidRDefault="005A3CA9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4571AC">
        <w:rPr>
          <w:rFonts w:ascii="Tw Cen MT" w:hAnsi="Tw Cen MT"/>
          <w:sz w:val="26"/>
          <w:szCs w:val="26"/>
        </w:rPr>
        <w:t>Under the new pa</w:t>
      </w:r>
      <w:r w:rsidR="00C23972" w:rsidRPr="004571AC">
        <w:rPr>
          <w:rFonts w:ascii="Tw Cen MT" w:hAnsi="Tw Cen MT"/>
          <w:sz w:val="26"/>
          <w:szCs w:val="26"/>
        </w:rPr>
        <w:t>y gap legislation o</w:t>
      </w:r>
      <w:r w:rsidR="00041B35" w:rsidRPr="004571AC">
        <w:rPr>
          <w:rFonts w:ascii="Tw Cen MT" w:hAnsi="Tw Cen MT"/>
          <w:sz w:val="26"/>
          <w:szCs w:val="26"/>
        </w:rPr>
        <w:t xml:space="preserve">rganisations with over 250 employees are required to report specific information </w:t>
      </w:r>
      <w:r w:rsidRPr="004571AC">
        <w:rPr>
          <w:rFonts w:ascii="Tw Cen MT" w:hAnsi="Tw Cen MT"/>
          <w:sz w:val="26"/>
          <w:szCs w:val="26"/>
        </w:rPr>
        <w:t xml:space="preserve">regarding the pay gap between genders. </w:t>
      </w:r>
    </w:p>
    <w:p w14:paraId="606E28A2" w14:textId="7D19CB61" w:rsidR="00C23972" w:rsidRPr="004571AC" w:rsidRDefault="00C23972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619C4418" w14:textId="5F65D9E4" w:rsidR="00C23972" w:rsidRPr="004571AC" w:rsidRDefault="00C23972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4571AC">
        <w:rPr>
          <w:rFonts w:ascii="Tw Cen MT" w:hAnsi="Tw Cen MT"/>
          <w:sz w:val="26"/>
          <w:szCs w:val="26"/>
        </w:rPr>
        <w:t xml:space="preserve">The date to which this report refers to is </w:t>
      </w:r>
      <w:r w:rsidR="00471D47" w:rsidRPr="004571AC">
        <w:rPr>
          <w:rFonts w:ascii="Tw Cen MT" w:hAnsi="Tw Cen MT"/>
          <w:sz w:val="26"/>
          <w:szCs w:val="26"/>
        </w:rPr>
        <w:t>5</w:t>
      </w:r>
      <w:r w:rsidR="00471D47" w:rsidRPr="004571AC">
        <w:rPr>
          <w:rFonts w:ascii="Tw Cen MT" w:hAnsi="Tw Cen MT"/>
          <w:sz w:val="26"/>
          <w:szCs w:val="26"/>
          <w:vertAlign w:val="superscript"/>
        </w:rPr>
        <w:t>th</w:t>
      </w:r>
      <w:r w:rsidR="00471D47" w:rsidRPr="004571AC">
        <w:rPr>
          <w:rFonts w:ascii="Tw Cen MT" w:hAnsi="Tw Cen MT"/>
          <w:sz w:val="26"/>
          <w:szCs w:val="26"/>
        </w:rPr>
        <w:t xml:space="preserve"> </w:t>
      </w:r>
      <w:r w:rsidR="0054218E" w:rsidRPr="004571AC">
        <w:rPr>
          <w:rFonts w:ascii="Tw Cen MT" w:hAnsi="Tw Cen MT"/>
          <w:sz w:val="26"/>
          <w:szCs w:val="26"/>
        </w:rPr>
        <w:t xml:space="preserve">April </w:t>
      </w:r>
      <w:r w:rsidR="000A2651">
        <w:rPr>
          <w:rFonts w:ascii="Tw Cen MT" w:hAnsi="Tw Cen MT"/>
          <w:sz w:val="26"/>
          <w:szCs w:val="26"/>
        </w:rPr>
        <w:t>202</w:t>
      </w:r>
      <w:r w:rsidR="00A11259">
        <w:rPr>
          <w:rFonts w:ascii="Tw Cen MT" w:hAnsi="Tw Cen MT"/>
          <w:sz w:val="26"/>
          <w:szCs w:val="26"/>
        </w:rPr>
        <w:t>5</w:t>
      </w:r>
    </w:p>
    <w:p w14:paraId="2067032B" w14:textId="2AF156D9" w:rsidR="00C23972" w:rsidRPr="004571AC" w:rsidRDefault="00C23972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079D8E97" w14:textId="7007BE68" w:rsidR="00C23972" w:rsidRPr="004571AC" w:rsidRDefault="009E6475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4571AC">
        <w:rPr>
          <w:rFonts w:ascii="Tw Cen MT" w:hAnsi="Tw Cen MT"/>
          <w:sz w:val="26"/>
          <w:szCs w:val="26"/>
        </w:rPr>
        <w:t xml:space="preserve">As a </w:t>
      </w:r>
      <w:r w:rsidR="00EB1CF5" w:rsidRPr="004571AC">
        <w:rPr>
          <w:rFonts w:ascii="Tw Cen MT" w:hAnsi="Tw Cen MT"/>
          <w:sz w:val="26"/>
          <w:szCs w:val="26"/>
        </w:rPr>
        <w:t>facilities</w:t>
      </w:r>
      <w:r w:rsidRPr="004571AC">
        <w:rPr>
          <w:rFonts w:ascii="Tw Cen MT" w:hAnsi="Tw Cen MT"/>
          <w:sz w:val="26"/>
          <w:szCs w:val="26"/>
        </w:rPr>
        <w:t xml:space="preserve"> Management </w:t>
      </w:r>
      <w:r w:rsidR="002957BA">
        <w:rPr>
          <w:rFonts w:ascii="Tw Cen MT" w:hAnsi="Tw Cen MT"/>
          <w:sz w:val="26"/>
          <w:szCs w:val="26"/>
        </w:rPr>
        <w:t>company</w:t>
      </w:r>
      <w:r w:rsidR="00EB1CF5" w:rsidRPr="004571AC">
        <w:rPr>
          <w:rFonts w:ascii="Tw Cen MT" w:hAnsi="Tw Cen MT"/>
          <w:sz w:val="26"/>
          <w:szCs w:val="26"/>
        </w:rPr>
        <w:t xml:space="preserve"> this means </w:t>
      </w:r>
      <w:proofErr w:type="gramStart"/>
      <w:r w:rsidR="00EB1CF5" w:rsidRPr="004571AC">
        <w:rPr>
          <w:rFonts w:ascii="Tw Cen MT" w:hAnsi="Tw Cen MT"/>
          <w:sz w:val="26"/>
          <w:szCs w:val="26"/>
        </w:rPr>
        <w:t>the majority of</w:t>
      </w:r>
      <w:proofErr w:type="gramEnd"/>
      <w:r w:rsidR="00EB1CF5" w:rsidRPr="004571AC">
        <w:rPr>
          <w:rFonts w:ascii="Tw Cen MT" w:hAnsi="Tw Cen MT"/>
          <w:sz w:val="26"/>
          <w:szCs w:val="26"/>
        </w:rPr>
        <w:t xml:space="preserve"> our workforce are based on client sites</w:t>
      </w:r>
      <w:r w:rsidR="00C95DC4" w:rsidRPr="004571AC">
        <w:rPr>
          <w:rFonts w:ascii="Tw Cen MT" w:hAnsi="Tw Cen MT"/>
          <w:sz w:val="26"/>
          <w:szCs w:val="26"/>
        </w:rPr>
        <w:t>. Our employees are engaged in business such as catering</w:t>
      </w:r>
      <w:r w:rsidR="00CF4D72" w:rsidRPr="004571AC">
        <w:rPr>
          <w:rFonts w:ascii="Tw Cen MT" w:hAnsi="Tw Cen MT"/>
          <w:sz w:val="26"/>
          <w:szCs w:val="26"/>
        </w:rPr>
        <w:t xml:space="preserve"> and cleaning</w:t>
      </w:r>
      <w:r w:rsidR="000E2B8B" w:rsidRPr="004571AC">
        <w:rPr>
          <w:rFonts w:ascii="Tw Cen MT" w:hAnsi="Tw Cen MT"/>
          <w:sz w:val="26"/>
          <w:szCs w:val="26"/>
        </w:rPr>
        <w:t xml:space="preserve">, in schools, B&amp;I and </w:t>
      </w:r>
      <w:r w:rsidR="00A946AC" w:rsidRPr="004571AC">
        <w:rPr>
          <w:rFonts w:ascii="Tw Cen MT" w:hAnsi="Tw Cen MT"/>
          <w:sz w:val="26"/>
          <w:szCs w:val="26"/>
        </w:rPr>
        <w:t xml:space="preserve">extra care schemes. The </w:t>
      </w:r>
      <w:r w:rsidR="00C04480" w:rsidRPr="004571AC">
        <w:rPr>
          <w:rFonts w:ascii="Tw Cen MT" w:hAnsi="Tw Cen MT"/>
          <w:sz w:val="26"/>
          <w:szCs w:val="26"/>
        </w:rPr>
        <w:t>majority</w:t>
      </w:r>
      <w:r w:rsidR="00A946AC" w:rsidRPr="004571AC">
        <w:rPr>
          <w:rFonts w:ascii="Tw Cen MT" w:hAnsi="Tw Cen MT"/>
          <w:sz w:val="26"/>
          <w:szCs w:val="26"/>
        </w:rPr>
        <w:t xml:space="preserve"> of M</w:t>
      </w:r>
      <w:r w:rsidR="000A2651">
        <w:rPr>
          <w:rFonts w:ascii="Tw Cen MT" w:hAnsi="Tw Cen MT"/>
          <w:sz w:val="26"/>
          <w:szCs w:val="26"/>
        </w:rPr>
        <w:t>SS</w:t>
      </w:r>
      <w:r w:rsidR="00A946AC" w:rsidRPr="004571AC">
        <w:rPr>
          <w:rFonts w:ascii="Tw Cen MT" w:hAnsi="Tw Cen MT"/>
          <w:sz w:val="26"/>
          <w:szCs w:val="26"/>
        </w:rPr>
        <w:t>’s roles are operational</w:t>
      </w:r>
      <w:r w:rsidR="008D1516" w:rsidRPr="004571AC">
        <w:rPr>
          <w:rFonts w:ascii="Tw Cen MT" w:hAnsi="Tw Cen MT"/>
          <w:sz w:val="26"/>
          <w:szCs w:val="26"/>
        </w:rPr>
        <w:t xml:space="preserve"> which has resulted and </w:t>
      </w:r>
      <w:r w:rsidR="00C04480" w:rsidRPr="004571AC">
        <w:rPr>
          <w:rFonts w:ascii="Tw Cen MT" w:hAnsi="Tw Cen MT"/>
          <w:sz w:val="26"/>
          <w:szCs w:val="26"/>
        </w:rPr>
        <w:t xml:space="preserve">attracts mainly women. </w:t>
      </w:r>
      <w:r w:rsidR="000F7822" w:rsidRPr="004571AC">
        <w:rPr>
          <w:rFonts w:ascii="Tw Cen MT" w:hAnsi="Tw Cen MT"/>
          <w:sz w:val="26"/>
          <w:szCs w:val="26"/>
        </w:rPr>
        <w:t xml:space="preserve">As a </w:t>
      </w:r>
      <w:r w:rsidR="007C4B1E" w:rsidRPr="004571AC">
        <w:rPr>
          <w:rFonts w:ascii="Tw Cen MT" w:hAnsi="Tw Cen MT"/>
          <w:sz w:val="26"/>
          <w:szCs w:val="26"/>
        </w:rPr>
        <w:t>result,</w:t>
      </w:r>
      <w:r w:rsidR="00F66A42">
        <w:rPr>
          <w:rFonts w:ascii="Tw Cen MT" w:hAnsi="Tw Cen MT"/>
          <w:sz w:val="26"/>
          <w:szCs w:val="26"/>
        </w:rPr>
        <w:t xml:space="preserve"> 78.7</w:t>
      </w:r>
      <w:r w:rsidR="000F7822" w:rsidRPr="004571AC">
        <w:rPr>
          <w:rFonts w:ascii="Tw Cen MT" w:hAnsi="Tw Cen MT"/>
          <w:sz w:val="26"/>
          <w:szCs w:val="26"/>
        </w:rPr>
        <w:t xml:space="preserve">% of our workforce are </w:t>
      </w:r>
      <w:r w:rsidR="00A15766" w:rsidRPr="004571AC">
        <w:rPr>
          <w:rFonts w:ascii="Tw Cen MT" w:hAnsi="Tw Cen MT"/>
          <w:sz w:val="26"/>
          <w:szCs w:val="26"/>
        </w:rPr>
        <w:t xml:space="preserve">female making comparison based on gender challenging. </w:t>
      </w:r>
    </w:p>
    <w:p w14:paraId="19C47598" w14:textId="20E0043D" w:rsidR="007C4B1E" w:rsidRPr="004571AC" w:rsidRDefault="007C4B1E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4D0F5E98" w14:textId="07AE8227" w:rsidR="007C4B1E" w:rsidRPr="004571AC" w:rsidRDefault="007C4B1E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4571AC">
        <w:rPr>
          <w:rFonts w:ascii="Tw Cen MT" w:hAnsi="Tw Cen MT"/>
          <w:sz w:val="26"/>
          <w:szCs w:val="26"/>
        </w:rPr>
        <w:t xml:space="preserve">Midshire currently </w:t>
      </w:r>
      <w:r w:rsidR="005B779B" w:rsidRPr="004571AC">
        <w:rPr>
          <w:rFonts w:ascii="Tw Cen MT" w:hAnsi="Tw Cen MT"/>
          <w:sz w:val="26"/>
          <w:szCs w:val="26"/>
        </w:rPr>
        <w:t xml:space="preserve">have </w:t>
      </w:r>
      <w:r w:rsidR="0016259C">
        <w:rPr>
          <w:rFonts w:ascii="Tw Cen MT" w:hAnsi="Tw Cen MT"/>
          <w:sz w:val="26"/>
          <w:szCs w:val="26"/>
        </w:rPr>
        <w:t>329</w:t>
      </w:r>
      <w:r w:rsidR="00990709">
        <w:rPr>
          <w:rFonts w:ascii="Tw Cen MT" w:hAnsi="Tw Cen MT"/>
          <w:sz w:val="26"/>
          <w:szCs w:val="26"/>
        </w:rPr>
        <w:t xml:space="preserve"> </w:t>
      </w:r>
      <w:r w:rsidR="005B779B" w:rsidRPr="004571AC">
        <w:rPr>
          <w:rFonts w:ascii="Tw Cen MT" w:hAnsi="Tw Cen MT"/>
          <w:sz w:val="26"/>
          <w:szCs w:val="26"/>
        </w:rPr>
        <w:t>employees</w:t>
      </w:r>
      <w:r w:rsidRPr="004571AC">
        <w:rPr>
          <w:rFonts w:ascii="Tw Cen MT" w:hAnsi="Tw Cen MT"/>
          <w:sz w:val="26"/>
          <w:szCs w:val="26"/>
        </w:rPr>
        <w:t xml:space="preserve">: </w:t>
      </w:r>
    </w:p>
    <w:p w14:paraId="1F1E34BB" w14:textId="64D99E62" w:rsidR="007C4B1E" w:rsidRPr="00F338CE" w:rsidRDefault="007C4B1E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C3477" w:rsidRPr="00F338CE" w14:paraId="3825817F" w14:textId="77777777" w:rsidTr="002271CE">
        <w:tc>
          <w:tcPr>
            <w:tcW w:w="1335" w:type="dxa"/>
          </w:tcPr>
          <w:p w14:paraId="04D89838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5" w:type="dxa"/>
          </w:tcPr>
          <w:p w14:paraId="0454566B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3283F195" w14:textId="52839373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Number 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0AD7A923" w14:textId="19305AC9" w:rsidR="008C3477" w:rsidRPr="00F338CE" w:rsidRDefault="000B23A8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>%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0E806C8C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6FD0FF9D" w14:textId="2815F803" w:rsidR="008C3477" w:rsidRPr="00F338CE" w:rsidRDefault="000B23A8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Number 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3FEB1230" w14:textId="6DD8617B" w:rsidR="008C3477" w:rsidRPr="00F338CE" w:rsidRDefault="000B23A8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>%</w:t>
            </w:r>
          </w:p>
        </w:tc>
      </w:tr>
      <w:tr w:rsidR="008C3477" w:rsidRPr="00F338CE" w14:paraId="76B22ECD" w14:textId="77777777" w:rsidTr="00807BD4">
        <w:tc>
          <w:tcPr>
            <w:tcW w:w="1335" w:type="dxa"/>
          </w:tcPr>
          <w:p w14:paraId="1170A974" w14:textId="43E0EB9B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Full time </w:t>
            </w:r>
          </w:p>
        </w:tc>
        <w:tc>
          <w:tcPr>
            <w:tcW w:w="1335" w:type="dxa"/>
            <w:shd w:val="clear" w:color="auto" w:fill="FFCCFF"/>
          </w:tcPr>
          <w:p w14:paraId="2A2180FD" w14:textId="4656D4E9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Female </w:t>
            </w:r>
          </w:p>
        </w:tc>
        <w:tc>
          <w:tcPr>
            <w:tcW w:w="1336" w:type="dxa"/>
          </w:tcPr>
          <w:p w14:paraId="625E2613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</w:tcPr>
          <w:p w14:paraId="50E7A1A2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66CCFF"/>
          </w:tcPr>
          <w:p w14:paraId="6130B1EB" w14:textId="429D74F2" w:rsidR="008C3477" w:rsidRPr="00F338CE" w:rsidRDefault="000B23A8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Male </w:t>
            </w:r>
          </w:p>
        </w:tc>
        <w:tc>
          <w:tcPr>
            <w:tcW w:w="1336" w:type="dxa"/>
          </w:tcPr>
          <w:p w14:paraId="24267E0F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</w:tcPr>
          <w:p w14:paraId="73BEB853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8C3477" w:rsidRPr="00F338CE" w14:paraId="4B500E98" w14:textId="77777777" w:rsidTr="00807BD4">
        <w:tc>
          <w:tcPr>
            <w:tcW w:w="1335" w:type="dxa"/>
          </w:tcPr>
          <w:p w14:paraId="2CBA68FB" w14:textId="248E823B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Part time </w:t>
            </w:r>
          </w:p>
        </w:tc>
        <w:tc>
          <w:tcPr>
            <w:tcW w:w="1335" w:type="dxa"/>
            <w:shd w:val="clear" w:color="auto" w:fill="FFCCFF"/>
          </w:tcPr>
          <w:p w14:paraId="065A3E6D" w14:textId="7140268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Female </w:t>
            </w:r>
          </w:p>
        </w:tc>
        <w:tc>
          <w:tcPr>
            <w:tcW w:w="1336" w:type="dxa"/>
          </w:tcPr>
          <w:p w14:paraId="4F199BE3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</w:tcPr>
          <w:p w14:paraId="247E2776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66CCFF"/>
          </w:tcPr>
          <w:p w14:paraId="16BCA519" w14:textId="0A513357" w:rsidR="008C3477" w:rsidRPr="00F338CE" w:rsidRDefault="000B23A8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Male </w:t>
            </w:r>
          </w:p>
        </w:tc>
        <w:tc>
          <w:tcPr>
            <w:tcW w:w="1336" w:type="dxa"/>
          </w:tcPr>
          <w:p w14:paraId="5E1671A5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6" w:type="dxa"/>
          </w:tcPr>
          <w:p w14:paraId="1E129E4F" w14:textId="77777777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8C3477" w:rsidRPr="00F338CE" w14:paraId="6131E961" w14:textId="77777777" w:rsidTr="00807BD4">
        <w:tc>
          <w:tcPr>
            <w:tcW w:w="1335" w:type="dxa"/>
          </w:tcPr>
          <w:p w14:paraId="594CCB83" w14:textId="76AAE4AC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Total </w:t>
            </w:r>
          </w:p>
        </w:tc>
        <w:tc>
          <w:tcPr>
            <w:tcW w:w="1335" w:type="dxa"/>
            <w:shd w:val="clear" w:color="auto" w:fill="FFCCFF"/>
          </w:tcPr>
          <w:p w14:paraId="722848D0" w14:textId="11DA77F4" w:rsidR="008C3477" w:rsidRPr="00F338CE" w:rsidRDefault="008C3477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 xml:space="preserve">Female </w:t>
            </w:r>
          </w:p>
        </w:tc>
        <w:tc>
          <w:tcPr>
            <w:tcW w:w="1336" w:type="dxa"/>
          </w:tcPr>
          <w:p w14:paraId="0E7E46CE" w14:textId="789EB409" w:rsidR="008C3477" w:rsidRPr="00F338CE" w:rsidRDefault="00F03D85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259</w:t>
            </w:r>
          </w:p>
        </w:tc>
        <w:tc>
          <w:tcPr>
            <w:tcW w:w="1336" w:type="dxa"/>
          </w:tcPr>
          <w:p w14:paraId="1D6F0E67" w14:textId="1D78DF4D" w:rsidR="008C3477" w:rsidRPr="00F338CE" w:rsidRDefault="00F86FD3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78.7</w:t>
            </w:r>
            <w:r w:rsidR="007B0937">
              <w:rPr>
                <w:rFonts w:ascii="Tw Cen MT" w:hAnsi="Tw Cen MT"/>
                <w:sz w:val="26"/>
                <w:szCs w:val="26"/>
              </w:rPr>
              <w:t>%</w:t>
            </w:r>
          </w:p>
        </w:tc>
        <w:tc>
          <w:tcPr>
            <w:tcW w:w="1336" w:type="dxa"/>
            <w:shd w:val="clear" w:color="auto" w:fill="66CCFF"/>
          </w:tcPr>
          <w:p w14:paraId="4888366C" w14:textId="56A2C0EE" w:rsidR="008C3477" w:rsidRPr="00F338CE" w:rsidRDefault="000B23A8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F338CE">
              <w:rPr>
                <w:rFonts w:ascii="Tw Cen MT" w:hAnsi="Tw Cen MT"/>
                <w:sz w:val="26"/>
                <w:szCs w:val="26"/>
              </w:rPr>
              <w:t>Male</w:t>
            </w:r>
          </w:p>
        </w:tc>
        <w:tc>
          <w:tcPr>
            <w:tcW w:w="1336" w:type="dxa"/>
          </w:tcPr>
          <w:p w14:paraId="2C9C9F22" w14:textId="1C251BB5" w:rsidR="008C3477" w:rsidRPr="00F338CE" w:rsidRDefault="0016259C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70</w:t>
            </w:r>
          </w:p>
        </w:tc>
        <w:tc>
          <w:tcPr>
            <w:tcW w:w="1336" w:type="dxa"/>
          </w:tcPr>
          <w:p w14:paraId="0F91A349" w14:textId="6851BE4E" w:rsidR="008C3477" w:rsidRPr="00F338CE" w:rsidRDefault="00F86FD3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21.3</w:t>
            </w:r>
            <w:r w:rsidR="00856E17">
              <w:rPr>
                <w:rFonts w:ascii="Tw Cen MT" w:hAnsi="Tw Cen MT"/>
                <w:sz w:val="26"/>
                <w:szCs w:val="26"/>
              </w:rPr>
              <w:t>%</w:t>
            </w:r>
          </w:p>
        </w:tc>
      </w:tr>
    </w:tbl>
    <w:p w14:paraId="0B9DF523" w14:textId="6B72F9B2" w:rsidR="007C4B1E" w:rsidRPr="00F338CE" w:rsidRDefault="007C4B1E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34E200D3" w14:textId="72E1CCF2" w:rsidR="00695534" w:rsidRPr="00F338CE" w:rsidRDefault="00CF634D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F338CE">
        <w:rPr>
          <w:rFonts w:ascii="Tw Cen MT" w:hAnsi="Tw Cen MT"/>
          <w:sz w:val="26"/>
          <w:szCs w:val="26"/>
        </w:rPr>
        <w:t>M</w:t>
      </w:r>
      <w:r w:rsidR="000A2651">
        <w:rPr>
          <w:rFonts w:ascii="Tw Cen MT" w:hAnsi="Tw Cen MT"/>
          <w:sz w:val="26"/>
          <w:szCs w:val="26"/>
        </w:rPr>
        <w:t>SS</w:t>
      </w:r>
      <w:r w:rsidRPr="00F338CE">
        <w:rPr>
          <w:rFonts w:ascii="Tw Cen MT" w:hAnsi="Tw Cen MT"/>
          <w:sz w:val="26"/>
          <w:szCs w:val="26"/>
        </w:rPr>
        <w:t xml:space="preserve">’s gender pay gap identifies the average paid </w:t>
      </w:r>
      <w:r w:rsidR="002957BA">
        <w:rPr>
          <w:rFonts w:ascii="Tw Cen MT" w:hAnsi="Tw Cen MT"/>
          <w:sz w:val="26"/>
          <w:szCs w:val="26"/>
        </w:rPr>
        <w:t>between</w:t>
      </w:r>
      <w:r w:rsidRPr="00F338CE">
        <w:rPr>
          <w:rFonts w:ascii="Tw Cen MT" w:hAnsi="Tw Cen MT"/>
          <w:sz w:val="26"/>
          <w:szCs w:val="26"/>
        </w:rPr>
        <w:t xml:space="preserve"> men and women across Midshire Signature Services Ltd</w:t>
      </w:r>
      <w:r w:rsidR="00444AA9" w:rsidRPr="00F338CE">
        <w:rPr>
          <w:rFonts w:ascii="Tw Cen MT" w:hAnsi="Tw Cen MT"/>
          <w:sz w:val="26"/>
          <w:szCs w:val="26"/>
        </w:rPr>
        <w:t xml:space="preserve">. </w:t>
      </w:r>
    </w:p>
    <w:p w14:paraId="6A90704C" w14:textId="4230F70A" w:rsidR="00444AA9" w:rsidRPr="00F338CE" w:rsidRDefault="00444AA9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6B8215E5" w14:textId="56315FE3" w:rsidR="00444AA9" w:rsidRPr="00F338CE" w:rsidRDefault="00444AA9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F338CE">
        <w:rPr>
          <w:rFonts w:ascii="Tw Cen MT" w:hAnsi="Tw Cen MT"/>
          <w:sz w:val="26"/>
          <w:szCs w:val="26"/>
        </w:rPr>
        <w:t xml:space="preserve">At individual site </w:t>
      </w:r>
      <w:r w:rsidR="005D130C" w:rsidRPr="00F338CE">
        <w:rPr>
          <w:rFonts w:ascii="Tw Cen MT" w:hAnsi="Tw Cen MT"/>
          <w:sz w:val="26"/>
          <w:szCs w:val="26"/>
        </w:rPr>
        <w:t>level it is M</w:t>
      </w:r>
      <w:r w:rsidR="000A2651">
        <w:rPr>
          <w:rFonts w:ascii="Tw Cen MT" w:hAnsi="Tw Cen MT"/>
          <w:sz w:val="26"/>
          <w:szCs w:val="26"/>
        </w:rPr>
        <w:t>SS</w:t>
      </w:r>
      <w:r w:rsidR="005D130C" w:rsidRPr="00F338CE">
        <w:rPr>
          <w:rFonts w:ascii="Tw Cen MT" w:hAnsi="Tw Cen MT"/>
          <w:sz w:val="26"/>
          <w:szCs w:val="26"/>
        </w:rPr>
        <w:t>’s policy to transfer staff</w:t>
      </w:r>
      <w:r w:rsidR="00376BB7" w:rsidRPr="00F338CE">
        <w:rPr>
          <w:rFonts w:ascii="Tw Cen MT" w:hAnsi="Tw Cen MT"/>
          <w:sz w:val="26"/>
          <w:szCs w:val="26"/>
        </w:rPr>
        <w:t xml:space="preserve"> on their existing terms and conditions of employment</w:t>
      </w:r>
      <w:r w:rsidR="00D61865" w:rsidRPr="00F338CE">
        <w:rPr>
          <w:rFonts w:ascii="Tw Cen MT" w:hAnsi="Tw Cen MT"/>
          <w:sz w:val="26"/>
          <w:szCs w:val="26"/>
        </w:rPr>
        <w:t xml:space="preserve">, </w:t>
      </w:r>
      <w:r w:rsidR="00DA1F2F" w:rsidRPr="00F338CE">
        <w:rPr>
          <w:rFonts w:ascii="Tw Cen MT" w:hAnsi="Tw Cen MT"/>
          <w:sz w:val="26"/>
          <w:szCs w:val="26"/>
        </w:rPr>
        <w:t>in line</w:t>
      </w:r>
      <w:r w:rsidR="00D61865" w:rsidRPr="00F338CE">
        <w:rPr>
          <w:rFonts w:ascii="Tw Cen MT" w:hAnsi="Tw Cen MT"/>
          <w:sz w:val="26"/>
          <w:szCs w:val="26"/>
        </w:rPr>
        <w:t xml:space="preserve"> with TUPE regulations.</w:t>
      </w:r>
      <w:r w:rsidR="00995CAB" w:rsidRPr="00F338CE">
        <w:rPr>
          <w:rFonts w:ascii="Tw Cen MT" w:hAnsi="Tw Cen MT"/>
          <w:sz w:val="26"/>
          <w:szCs w:val="26"/>
        </w:rPr>
        <w:t xml:space="preserve"> Pay enhancements </w:t>
      </w:r>
      <w:r w:rsidR="00C5301D" w:rsidRPr="00F338CE">
        <w:rPr>
          <w:rFonts w:ascii="Tw Cen MT" w:hAnsi="Tw Cen MT"/>
          <w:sz w:val="26"/>
          <w:szCs w:val="26"/>
        </w:rPr>
        <w:t xml:space="preserve">are reviewed annually, with recognition of the National Living Wage and </w:t>
      </w:r>
      <w:r w:rsidR="00C62AB7" w:rsidRPr="00F338CE">
        <w:rPr>
          <w:rFonts w:ascii="Tw Cen MT" w:hAnsi="Tw Cen MT"/>
          <w:sz w:val="26"/>
          <w:szCs w:val="26"/>
        </w:rPr>
        <w:t xml:space="preserve">NJC pay reviews. </w:t>
      </w:r>
    </w:p>
    <w:p w14:paraId="22619AD5" w14:textId="157DB3ED" w:rsidR="00206D07" w:rsidRPr="00F338CE" w:rsidRDefault="00206D07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126C36B6" w14:textId="7372B1C9" w:rsidR="00206D07" w:rsidRPr="00F338CE" w:rsidRDefault="00206D07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  <w:r w:rsidRPr="00F338CE">
        <w:rPr>
          <w:rFonts w:ascii="Tw Cen MT" w:hAnsi="Tw Cen MT"/>
          <w:b/>
          <w:bCs/>
          <w:sz w:val="26"/>
          <w:szCs w:val="26"/>
        </w:rPr>
        <w:t>Hourly Pay</w:t>
      </w:r>
    </w:p>
    <w:p w14:paraId="121B6D33" w14:textId="4138F6B3" w:rsidR="00C62AB7" w:rsidRPr="00F338CE" w:rsidRDefault="00C62AB7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415CFB35" w14:textId="5DD5CC52" w:rsidR="00C62AB7" w:rsidRPr="00F338CE" w:rsidRDefault="00C62AB7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  <w:r w:rsidRPr="00F338CE">
        <w:rPr>
          <w:rFonts w:ascii="Tw Cen MT" w:hAnsi="Tw Cen MT"/>
          <w:b/>
          <w:bCs/>
          <w:sz w:val="26"/>
          <w:szCs w:val="26"/>
        </w:rPr>
        <w:t xml:space="preserve">The hourly pay for women is: </w:t>
      </w:r>
    </w:p>
    <w:p w14:paraId="6E0C4FBC" w14:textId="695BD95A" w:rsidR="00C62AB7" w:rsidRPr="00F338CE" w:rsidRDefault="00C62AB7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03AE4DDB" w14:textId="7846CF6D" w:rsidR="00C62AB7" w:rsidRPr="004571AC" w:rsidRDefault="00C62AB7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  <w:r w:rsidRPr="004571AC">
        <w:rPr>
          <w:rFonts w:ascii="Tw Cen MT" w:hAnsi="Tw Cen MT"/>
          <w:b/>
          <w:bCs/>
          <w:sz w:val="26"/>
          <w:szCs w:val="26"/>
        </w:rPr>
        <w:t xml:space="preserve">Mean </w:t>
      </w:r>
      <w:r w:rsidR="00C21984" w:rsidRPr="004571AC">
        <w:rPr>
          <w:rFonts w:ascii="Tw Cen MT" w:hAnsi="Tw Cen MT"/>
          <w:b/>
          <w:bCs/>
          <w:sz w:val="26"/>
          <w:szCs w:val="26"/>
        </w:rPr>
        <w:t>hourly pay</w:t>
      </w:r>
      <w:r w:rsidR="00665B5A" w:rsidRPr="004571AC">
        <w:rPr>
          <w:rFonts w:ascii="Tw Cen MT" w:hAnsi="Tw Cen MT"/>
          <w:b/>
          <w:bCs/>
          <w:sz w:val="26"/>
          <w:szCs w:val="26"/>
        </w:rPr>
        <w:t xml:space="preserve">: </w:t>
      </w:r>
      <w:r w:rsidR="009631B5" w:rsidRPr="004571AC">
        <w:rPr>
          <w:rFonts w:ascii="Tw Cen MT" w:hAnsi="Tw Cen MT"/>
          <w:b/>
          <w:bCs/>
          <w:sz w:val="26"/>
          <w:szCs w:val="26"/>
        </w:rPr>
        <w:t>1</w:t>
      </w:r>
      <w:r w:rsidR="00E66874">
        <w:rPr>
          <w:rFonts w:ascii="Tw Cen MT" w:hAnsi="Tw Cen MT"/>
          <w:b/>
          <w:bCs/>
          <w:sz w:val="26"/>
          <w:szCs w:val="26"/>
        </w:rPr>
        <w:t>0.</w:t>
      </w:r>
      <w:r w:rsidR="00466F80">
        <w:rPr>
          <w:rFonts w:ascii="Tw Cen MT" w:hAnsi="Tw Cen MT"/>
          <w:b/>
          <w:bCs/>
          <w:sz w:val="26"/>
          <w:szCs w:val="26"/>
        </w:rPr>
        <w:t>3</w:t>
      </w:r>
      <w:r w:rsidR="00665B5A" w:rsidRPr="004571AC">
        <w:rPr>
          <w:rFonts w:ascii="Tw Cen MT" w:hAnsi="Tw Cen MT"/>
          <w:b/>
          <w:bCs/>
          <w:sz w:val="26"/>
          <w:szCs w:val="26"/>
        </w:rPr>
        <w:t xml:space="preserve">% lower than </w:t>
      </w:r>
      <w:r w:rsidR="00FF2D19" w:rsidRPr="004571AC">
        <w:rPr>
          <w:rFonts w:ascii="Tw Cen MT" w:hAnsi="Tw Cen MT"/>
          <w:b/>
          <w:bCs/>
          <w:sz w:val="26"/>
          <w:szCs w:val="26"/>
        </w:rPr>
        <w:t>men.</w:t>
      </w:r>
    </w:p>
    <w:p w14:paraId="0E6CD190" w14:textId="507C5CDB" w:rsidR="00C21984" w:rsidRPr="00F338CE" w:rsidRDefault="00C21984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  <w:r w:rsidRPr="004571AC">
        <w:rPr>
          <w:rFonts w:ascii="Tw Cen MT" w:hAnsi="Tw Cen MT"/>
          <w:b/>
          <w:bCs/>
          <w:sz w:val="26"/>
          <w:szCs w:val="26"/>
        </w:rPr>
        <w:t>Median Hourly pay</w:t>
      </w:r>
      <w:r w:rsidR="00665B5A" w:rsidRPr="004571AC">
        <w:rPr>
          <w:rFonts w:ascii="Tw Cen MT" w:hAnsi="Tw Cen MT"/>
          <w:b/>
          <w:bCs/>
          <w:sz w:val="26"/>
          <w:szCs w:val="26"/>
        </w:rPr>
        <w:t>:</w:t>
      </w:r>
      <w:r w:rsidRPr="004571AC">
        <w:rPr>
          <w:rFonts w:ascii="Tw Cen MT" w:hAnsi="Tw Cen MT"/>
          <w:b/>
          <w:bCs/>
          <w:sz w:val="26"/>
          <w:szCs w:val="26"/>
        </w:rPr>
        <w:t xml:space="preserve"> </w:t>
      </w:r>
      <w:r w:rsidR="00466F80">
        <w:rPr>
          <w:rFonts w:ascii="Tw Cen MT" w:hAnsi="Tw Cen MT"/>
          <w:b/>
          <w:bCs/>
          <w:sz w:val="26"/>
          <w:szCs w:val="26"/>
        </w:rPr>
        <w:t>9.7</w:t>
      </w:r>
      <w:r w:rsidR="00665B5A" w:rsidRPr="004571AC">
        <w:rPr>
          <w:rFonts w:ascii="Tw Cen MT" w:hAnsi="Tw Cen MT"/>
          <w:b/>
          <w:bCs/>
          <w:sz w:val="26"/>
          <w:szCs w:val="26"/>
        </w:rPr>
        <w:t xml:space="preserve">% </w:t>
      </w:r>
      <w:r w:rsidR="002B5A4A" w:rsidRPr="004571AC">
        <w:rPr>
          <w:rFonts w:ascii="Tw Cen MT" w:hAnsi="Tw Cen MT"/>
          <w:b/>
          <w:bCs/>
          <w:sz w:val="26"/>
          <w:szCs w:val="26"/>
        </w:rPr>
        <w:t>lower than men</w:t>
      </w:r>
      <w:r w:rsidR="00FF2D19">
        <w:rPr>
          <w:rFonts w:ascii="Tw Cen MT" w:hAnsi="Tw Cen MT"/>
          <w:b/>
          <w:bCs/>
          <w:sz w:val="26"/>
          <w:szCs w:val="26"/>
        </w:rPr>
        <w:t>.</w:t>
      </w:r>
    </w:p>
    <w:p w14:paraId="7B2D5BF2" w14:textId="77777777" w:rsidR="00F338CE" w:rsidRPr="00F338CE" w:rsidRDefault="00F338CE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5882D3A9" w14:textId="77777777" w:rsidR="00F338CE" w:rsidRDefault="00F338CE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01FBB557" w14:textId="77777777" w:rsidR="00F338CE" w:rsidRDefault="00F338CE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36E60234" w14:textId="6024E1EA" w:rsidR="00C21984" w:rsidRPr="00F338CE" w:rsidRDefault="00C21984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  <w:r w:rsidRPr="00F338CE">
        <w:rPr>
          <w:rFonts w:ascii="Tw Cen MT" w:hAnsi="Tw Cen MT"/>
          <w:b/>
          <w:bCs/>
          <w:sz w:val="26"/>
          <w:szCs w:val="26"/>
        </w:rPr>
        <w:lastRenderedPageBreak/>
        <w:t xml:space="preserve">Pay Quartiles: </w:t>
      </w:r>
    </w:p>
    <w:p w14:paraId="67601CA4" w14:textId="37FE03A0" w:rsidR="00C21984" w:rsidRPr="00F338CE" w:rsidRDefault="00C21984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F338CE">
        <w:rPr>
          <w:rFonts w:ascii="Tw Cen MT" w:hAnsi="Tw Cen MT"/>
          <w:sz w:val="26"/>
          <w:szCs w:val="26"/>
        </w:rPr>
        <w:t xml:space="preserve">The proportion of women and men in each payroll quartile is: </w:t>
      </w:r>
    </w:p>
    <w:p w14:paraId="26DDEF3D" w14:textId="2B2FB008" w:rsidR="00C21984" w:rsidRPr="00F338CE" w:rsidRDefault="00C21984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</w:tblGrid>
      <w:tr w:rsidR="00D116DD" w:rsidRPr="007B149D" w14:paraId="15464E89" w14:textId="77777777" w:rsidTr="007B149D">
        <w:tc>
          <w:tcPr>
            <w:tcW w:w="2263" w:type="dxa"/>
          </w:tcPr>
          <w:p w14:paraId="25C8DB5A" w14:textId="42401EA5" w:rsidR="00D116DD" w:rsidRPr="007B149D" w:rsidRDefault="00D116DD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7B149D">
              <w:rPr>
                <w:rFonts w:ascii="Tw Cen MT" w:hAnsi="Tw Cen MT"/>
                <w:sz w:val="26"/>
                <w:szCs w:val="26"/>
              </w:rPr>
              <w:t>Quartile</w:t>
            </w:r>
          </w:p>
        </w:tc>
        <w:tc>
          <w:tcPr>
            <w:tcW w:w="1418" w:type="dxa"/>
            <w:shd w:val="clear" w:color="auto" w:fill="FFCCFF"/>
          </w:tcPr>
          <w:p w14:paraId="2593DFFE" w14:textId="2D3318AE" w:rsidR="00D116DD" w:rsidRPr="007B149D" w:rsidRDefault="00D116DD" w:rsidP="007B149D">
            <w:pPr>
              <w:spacing w:line="276" w:lineRule="auto"/>
              <w:rPr>
                <w:rFonts w:ascii="Tw Cen MT" w:hAnsi="Tw Cen MT"/>
                <w:b/>
                <w:bCs/>
                <w:sz w:val="26"/>
                <w:szCs w:val="26"/>
              </w:rPr>
            </w:pPr>
            <w:r w:rsidRPr="007B149D">
              <w:rPr>
                <w:rFonts w:ascii="Tw Cen MT" w:hAnsi="Tw Cen MT"/>
                <w:b/>
                <w:bCs/>
                <w:sz w:val="26"/>
                <w:szCs w:val="26"/>
              </w:rPr>
              <w:t xml:space="preserve">Women </w:t>
            </w:r>
            <w:r w:rsidR="008C3AF3" w:rsidRPr="007B149D">
              <w:rPr>
                <w:rFonts w:ascii="Tw Cen MT" w:hAnsi="Tw Cen MT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417" w:type="dxa"/>
            <w:shd w:val="clear" w:color="auto" w:fill="66CCFF"/>
          </w:tcPr>
          <w:p w14:paraId="3504D403" w14:textId="1C46994A" w:rsidR="00D116DD" w:rsidRPr="007B149D" w:rsidRDefault="00D116DD" w:rsidP="007B149D">
            <w:pPr>
              <w:spacing w:line="276" w:lineRule="auto"/>
              <w:rPr>
                <w:rFonts w:ascii="Tw Cen MT" w:hAnsi="Tw Cen MT"/>
                <w:b/>
                <w:bCs/>
                <w:sz w:val="26"/>
                <w:szCs w:val="26"/>
              </w:rPr>
            </w:pPr>
            <w:r w:rsidRPr="007B149D">
              <w:rPr>
                <w:rFonts w:ascii="Tw Cen MT" w:hAnsi="Tw Cen MT"/>
                <w:b/>
                <w:bCs/>
                <w:sz w:val="26"/>
                <w:szCs w:val="26"/>
              </w:rPr>
              <w:t xml:space="preserve">Men </w:t>
            </w:r>
            <w:r w:rsidR="008C3AF3" w:rsidRPr="007B149D">
              <w:rPr>
                <w:rFonts w:ascii="Tw Cen MT" w:hAnsi="Tw Cen MT"/>
                <w:b/>
                <w:bCs/>
                <w:sz w:val="26"/>
                <w:szCs w:val="26"/>
              </w:rPr>
              <w:t>%</w:t>
            </w:r>
          </w:p>
        </w:tc>
      </w:tr>
      <w:tr w:rsidR="00D116DD" w:rsidRPr="007B149D" w14:paraId="65B44C04" w14:textId="77777777" w:rsidTr="007B149D">
        <w:tc>
          <w:tcPr>
            <w:tcW w:w="2263" w:type="dxa"/>
          </w:tcPr>
          <w:p w14:paraId="557316AA" w14:textId="34BB4BD7" w:rsidR="00D116DD" w:rsidRPr="007B149D" w:rsidRDefault="00D116DD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7B149D">
              <w:rPr>
                <w:rFonts w:ascii="Tw Cen MT" w:hAnsi="Tw Cen MT"/>
                <w:sz w:val="26"/>
                <w:szCs w:val="26"/>
              </w:rPr>
              <w:t xml:space="preserve">Upper </w:t>
            </w:r>
          </w:p>
        </w:tc>
        <w:tc>
          <w:tcPr>
            <w:tcW w:w="1418" w:type="dxa"/>
            <w:shd w:val="clear" w:color="auto" w:fill="FFCCFF"/>
          </w:tcPr>
          <w:p w14:paraId="3B395246" w14:textId="293EC518" w:rsidR="00D116DD" w:rsidRPr="007B149D" w:rsidRDefault="00466F80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59</w:t>
            </w:r>
          </w:p>
        </w:tc>
        <w:tc>
          <w:tcPr>
            <w:tcW w:w="1417" w:type="dxa"/>
            <w:shd w:val="clear" w:color="auto" w:fill="66CCFF"/>
          </w:tcPr>
          <w:p w14:paraId="21160B18" w14:textId="046F28F0" w:rsidR="00D116DD" w:rsidRPr="007B149D" w:rsidRDefault="00466F80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41</w:t>
            </w:r>
          </w:p>
        </w:tc>
      </w:tr>
      <w:tr w:rsidR="00D116DD" w:rsidRPr="007B149D" w14:paraId="1DAAE3C7" w14:textId="77777777" w:rsidTr="007B149D">
        <w:tc>
          <w:tcPr>
            <w:tcW w:w="2263" w:type="dxa"/>
          </w:tcPr>
          <w:p w14:paraId="7C24AAC4" w14:textId="581243A9" w:rsidR="00D116DD" w:rsidRPr="007B149D" w:rsidRDefault="00D116DD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7B149D">
              <w:rPr>
                <w:rFonts w:ascii="Tw Cen MT" w:hAnsi="Tw Cen MT"/>
                <w:sz w:val="26"/>
                <w:szCs w:val="26"/>
              </w:rPr>
              <w:t xml:space="preserve">Upper Middle </w:t>
            </w:r>
          </w:p>
        </w:tc>
        <w:tc>
          <w:tcPr>
            <w:tcW w:w="1418" w:type="dxa"/>
            <w:shd w:val="clear" w:color="auto" w:fill="FFCCFF"/>
          </w:tcPr>
          <w:p w14:paraId="25B81E69" w14:textId="79237309" w:rsidR="00D116DD" w:rsidRPr="007B149D" w:rsidRDefault="00070491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79</w:t>
            </w:r>
          </w:p>
        </w:tc>
        <w:tc>
          <w:tcPr>
            <w:tcW w:w="1417" w:type="dxa"/>
            <w:shd w:val="clear" w:color="auto" w:fill="66CCFF"/>
          </w:tcPr>
          <w:p w14:paraId="237369B4" w14:textId="2BC7E64D" w:rsidR="00D116DD" w:rsidRPr="007B149D" w:rsidRDefault="00070491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21</w:t>
            </w:r>
          </w:p>
        </w:tc>
      </w:tr>
      <w:tr w:rsidR="00D116DD" w:rsidRPr="007B149D" w14:paraId="7070AF0A" w14:textId="77777777" w:rsidTr="007B149D">
        <w:tc>
          <w:tcPr>
            <w:tcW w:w="2263" w:type="dxa"/>
          </w:tcPr>
          <w:p w14:paraId="51A78F7D" w14:textId="0B903685" w:rsidR="00D116DD" w:rsidRPr="007B149D" w:rsidRDefault="00D116DD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7B149D">
              <w:rPr>
                <w:rFonts w:ascii="Tw Cen MT" w:hAnsi="Tw Cen MT"/>
                <w:sz w:val="26"/>
                <w:szCs w:val="26"/>
              </w:rPr>
              <w:t xml:space="preserve">Lower Middle </w:t>
            </w:r>
          </w:p>
        </w:tc>
        <w:tc>
          <w:tcPr>
            <w:tcW w:w="1418" w:type="dxa"/>
            <w:shd w:val="clear" w:color="auto" w:fill="FFCCFF"/>
          </w:tcPr>
          <w:p w14:paraId="2438890A" w14:textId="2AAC32F3" w:rsidR="00D116DD" w:rsidRPr="007B149D" w:rsidRDefault="00070491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94</w:t>
            </w:r>
          </w:p>
        </w:tc>
        <w:tc>
          <w:tcPr>
            <w:tcW w:w="1417" w:type="dxa"/>
            <w:shd w:val="clear" w:color="auto" w:fill="66CCFF"/>
          </w:tcPr>
          <w:p w14:paraId="27EDFF87" w14:textId="43132750" w:rsidR="00D116DD" w:rsidRPr="007B149D" w:rsidRDefault="00070491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6</w:t>
            </w:r>
          </w:p>
        </w:tc>
      </w:tr>
      <w:tr w:rsidR="00D116DD" w:rsidRPr="00F338CE" w14:paraId="7EB8A563" w14:textId="77777777" w:rsidTr="007B149D">
        <w:tc>
          <w:tcPr>
            <w:tcW w:w="2263" w:type="dxa"/>
          </w:tcPr>
          <w:p w14:paraId="59F13732" w14:textId="4478803D" w:rsidR="00D116DD" w:rsidRPr="007B149D" w:rsidRDefault="00D116DD" w:rsidP="00F338CE">
            <w:pPr>
              <w:spacing w:line="276" w:lineRule="auto"/>
              <w:jc w:val="both"/>
              <w:rPr>
                <w:rFonts w:ascii="Tw Cen MT" w:hAnsi="Tw Cen MT"/>
                <w:sz w:val="26"/>
                <w:szCs w:val="26"/>
              </w:rPr>
            </w:pPr>
            <w:r w:rsidRPr="007B149D">
              <w:rPr>
                <w:rFonts w:ascii="Tw Cen MT" w:hAnsi="Tw Cen MT"/>
                <w:sz w:val="26"/>
                <w:szCs w:val="26"/>
              </w:rPr>
              <w:t xml:space="preserve">Lower </w:t>
            </w:r>
          </w:p>
        </w:tc>
        <w:tc>
          <w:tcPr>
            <w:tcW w:w="1418" w:type="dxa"/>
            <w:shd w:val="clear" w:color="auto" w:fill="FFCCFF"/>
          </w:tcPr>
          <w:p w14:paraId="15DF4C56" w14:textId="75A3CBAC" w:rsidR="00D116DD" w:rsidRPr="007B149D" w:rsidRDefault="00070491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83</w:t>
            </w:r>
          </w:p>
        </w:tc>
        <w:tc>
          <w:tcPr>
            <w:tcW w:w="1417" w:type="dxa"/>
            <w:shd w:val="clear" w:color="auto" w:fill="66CCFF"/>
          </w:tcPr>
          <w:p w14:paraId="32804A8C" w14:textId="7662E1FA" w:rsidR="00D116DD" w:rsidRPr="00F338CE" w:rsidRDefault="005D7D98" w:rsidP="007B149D">
            <w:pPr>
              <w:spacing w:line="276" w:lineRule="auto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1</w:t>
            </w:r>
            <w:r w:rsidR="00070491">
              <w:rPr>
                <w:rFonts w:ascii="Tw Cen MT" w:hAnsi="Tw Cen MT"/>
                <w:sz w:val="26"/>
                <w:szCs w:val="26"/>
              </w:rPr>
              <w:t>7</w:t>
            </w:r>
          </w:p>
        </w:tc>
      </w:tr>
      <w:tr w:rsidR="005D7D98" w:rsidRPr="00F338CE" w14:paraId="24260316" w14:textId="77777777" w:rsidTr="007B149D">
        <w:tc>
          <w:tcPr>
            <w:tcW w:w="2263" w:type="dxa"/>
          </w:tcPr>
          <w:p w14:paraId="64648372" w14:textId="77777777" w:rsidR="005D7D98" w:rsidRPr="007B149D" w:rsidRDefault="005D7D98" w:rsidP="00F338CE">
            <w:pPr>
              <w:jc w:val="both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CCFF"/>
          </w:tcPr>
          <w:p w14:paraId="7F13A9C4" w14:textId="77777777" w:rsidR="005D7D98" w:rsidRDefault="005D7D98" w:rsidP="007B149D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66CCFF"/>
          </w:tcPr>
          <w:p w14:paraId="3064BFFC" w14:textId="77777777" w:rsidR="005D7D98" w:rsidRDefault="005D7D98" w:rsidP="007B149D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</w:tbl>
    <w:p w14:paraId="5F80F793" w14:textId="77777777" w:rsidR="00C21984" w:rsidRPr="00F338CE" w:rsidRDefault="00C21984" w:rsidP="00F338CE">
      <w:pPr>
        <w:spacing w:after="0"/>
        <w:jc w:val="both"/>
        <w:rPr>
          <w:rFonts w:ascii="Tw Cen MT" w:hAnsi="Tw Cen MT"/>
          <w:b/>
          <w:bCs/>
          <w:sz w:val="26"/>
          <w:szCs w:val="26"/>
        </w:rPr>
      </w:pPr>
    </w:p>
    <w:p w14:paraId="78E522C4" w14:textId="77AFB833" w:rsidR="00DA1F2F" w:rsidRPr="00F338CE" w:rsidRDefault="00D31D8B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F338CE">
        <w:rPr>
          <w:rFonts w:ascii="Tw Cen MT" w:hAnsi="Tw Cen MT"/>
          <w:sz w:val="26"/>
          <w:szCs w:val="26"/>
        </w:rPr>
        <w:t>Thank you for your time and consideration in reading this report</w:t>
      </w:r>
      <w:r w:rsidR="00305000" w:rsidRPr="00F338CE">
        <w:rPr>
          <w:rFonts w:ascii="Tw Cen MT" w:hAnsi="Tw Cen MT"/>
          <w:sz w:val="26"/>
          <w:szCs w:val="26"/>
        </w:rPr>
        <w:t xml:space="preserve">. I confirm that the information contained within is accurate and in line with government reporting regulations. </w:t>
      </w:r>
    </w:p>
    <w:p w14:paraId="2B3A7311" w14:textId="7C5D146F" w:rsidR="00194F02" w:rsidRPr="00F338CE" w:rsidRDefault="00194F02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7C9CF6FC" w14:textId="3E6465C8" w:rsidR="007A6D14" w:rsidRDefault="007A6D14" w:rsidP="00F338CE">
      <w:pPr>
        <w:spacing w:after="0"/>
        <w:jc w:val="both"/>
        <w:rPr>
          <w:rFonts w:ascii="Tw Cen MT" w:hAnsi="Tw Cen MT"/>
          <w:sz w:val="26"/>
          <w:szCs w:val="26"/>
        </w:rPr>
      </w:pPr>
      <w:r>
        <w:rPr>
          <w:noProof/>
        </w:rPr>
        <w:drawing>
          <wp:inline distT="0" distB="0" distL="0" distR="0" wp14:anchorId="59DEDF25" wp14:editId="05CA567B">
            <wp:extent cx="1447800" cy="563880"/>
            <wp:effectExtent l="0" t="0" r="0" b="762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776A" w14:textId="77777777" w:rsidR="007A6D14" w:rsidRDefault="007A6D14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5E6F54D4" w14:textId="7A74FE03" w:rsidR="006625BA" w:rsidRPr="00F338CE" w:rsidRDefault="006625BA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F338CE">
        <w:rPr>
          <w:rFonts w:ascii="Tw Cen MT" w:hAnsi="Tw Cen MT"/>
          <w:sz w:val="26"/>
          <w:szCs w:val="26"/>
        </w:rPr>
        <w:t xml:space="preserve">Sue Bradwell </w:t>
      </w:r>
    </w:p>
    <w:p w14:paraId="7BFB2A78" w14:textId="55993CA4" w:rsidR="006625BA" w:rsidRPr="00F338CE" w:rsidRDefault="006625BA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F338CE">
        <w:rPr>
          <w:rFonts w:ascii="Tw Cen MT" w:hAnsi="Tw Cen MT"/>
          <w:sz w:val="26"/>
          <w:szCs w:val="26"/>
        </w:rPr>
        <w:t xml:space="preserve">Managing Director </w:t>
      </w:r>
    </w:p>
    <w:p w14:paraId="72B848B3" w14:textId="22C9F52A" w:rsidR="006625BA" w:rsidRPr="00F338CE" w:rsidRDefault="006625BA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p w14:paraId="38CF02BB" w14:textId="7794690B" w:rsidR="006625BA" w:rsidRDefault="006625BA" w:rsidP="00F338CE">
      <w:pPr>
        <w:spacing w:after="0"/>
        <w:jc w:val="both"/>
        <w:rPr>
          <w:rFonts w:ascii="Tw Cen MT" w:hAnsi="Tw Cen MT"/>
          <w:sz w:val="26"/>
          <w:szCs w:val="26"/>
        </w:rPr>
      </w:pPr>
      <w:r w:rsidRPr="007B149D">
        <w:rPr>
          <w:rFonts w:ascii="Tw Cen MT" w:hAnsi="Tw Cen MT"/>
          <w:sz w:val="26"/>
          <w:szCs w:val="26"/>
        </w:rPr>
        <w:t>Date of report</w:t>
      </w:r>
      <w:r w:rsidR="007B149D">
        <w:rPr>
          <w:rFonts w:ascii="Tw Cen MT" w:hAnsi="Tw Cen MT"/>
          <w:sz w:val="26"/>
          <w:szCs w:val="26"/>
        </w:rPr>
        <w:t>:</w:t>
      </w:r>
      <w:r w:rsidR="002E1444">
        <w:rPr>
          <w:rFonts w:ascii="Tw Cen MT" w:hAnsi="Tw Cen MT"/>
          <w:sz w:val="26"/>
          <w:szCs w:val="26"/>
        </w:rPr>
        <w:t xml:space="preserve"> 1st</w:t>
      </w:r>
      <w:r w:rsidRPr="007B149D">
        <w:rPr>
          <w:rFonts w:ascii="Tw Cen MT" w:hAnsi="Tw Cen MT"/>
          <w:sz w:val="26"/>
          <w:szCs w:val="26"/>
        </w:rPr>
        <w:t xml:space="preserve"> </w:t>
      </w:r>
      <w:r w:rsidR="002E1444">
        <w:rPr>
          <w:rFonts w:ascii="Tw Cen MT" w:hAnsi="Tw Cen MT"/>
          <w:sz w:val="26"/>
          <w:szCs w:val="26"/>
        </w:rPr>
        <w:t>April 202</w:t>
      </w:r>
      <w:r w:rsidR="00A11259">
        <w:rPr>
          <w:rFonts w:ascii="Tw Cen MT" w:hAnsi="Tw Cen MT"/>
          <w:sz w:val="26"/>
          <w:szCs w:val="26"/>
        </w:rPr>
        <w:t>5</w:t>
      </w:r>
    </w:p>
    <w:p w14:paraId="6A40E19B" w14:textId="77777777" w:rsidR="00990709" w:rsidRDefault="00990709" w:rsidP="00F338CE">
      <w:pPr>
        <w:spacing w:after="0"/>
        <w:jc w:val="both"/>
        <w:rPr>
          <w:rFonts w:ascii="Tw Cen MT" w:hAnsi="Tw Cen MT"/>
          <w:sz w:val="26"/>
          <w:szCs w:val="26"/>
        </w:rPr>
      </w:pPr>
    </w:p>
    <w:sectPr w:rsidR="00990709" w:rsidSect="002E65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26CB" w14:textId="77777777" w:rsidR="00714C63" w:rsidRDefault="00714C63" w:rsidP="00CB2849">
      <w:pPr>
        <w:spacing w:after="0" w:line="240" w:lineRule="auto"/>
      </w:pPr>
      <w:r>
        <w:separator/>
      </w:r>
    </w:p>
  </w:endnote>
  <w:endnote w:type="continuationSeparator" w:id="0">
    <w:p w14:paraId="5BB35EAC" w14:textId="77777777" w:rsidR="00714C63" w:rsidRDefault="00714C63" w:rsidP="00CB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5E12" w14:textId="77777777" w:rsidR="00674732" w:rsidRDefault="0058211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633C" w14:textId="77777777" w:rsidR="00D5177E" w:rsidRDefault="00D5177E" w:rsidP="00D5177E">
    <w:pPr>
      <w:pStyle w:val="Footer"/>
      <w:jc w:val="both"/>
      <w:rPr>
        <w:rFonts w:ascii="Arial" w:hAnsi="Arial" w:cs="Arial"/>
        <w:color w:val="C0504D" w:themeColor="accent2"/>
        <w:sz w:val="16"/>
        <w:szCs w:val="16"/>
      </w:rPr>
    </w:pPr>
  </w:p>
  <w:p w14:paraId="6831989C" w14:textId="77777777" w:rsidR="00D5177E" w:rsidRDefault="00D5177E" w:rsidP="00D5177E">
    <w:pPr>
      <w:pStyle w:val="Footer"/>
      <w:jc w:val="both"/>
      <w:rPr>
        <w:rFonts w:ascii="Arial" w:hAnsi="Arial" w:cs="Arial"/>
        <w:color w:val="C0504D" w:themeColor="accen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C909" w14:textId="4E0C5A20" w:rsidR="00CE195C" w:rsidRDefault="00714C63">
    <w:pPr>
      <w:pStyle w:val="Footer"/>
      <w:rPr>
        <w:rFonts w:ascii="Tw Cen MT" w:hAnsi="Tw Cen MT"/>
        <w:color w:val="76923C" w:themeColor="accent3" w:themeShade="BF"/>
        <w:sz w:val="18"/>
        <w:szCs w:val="18"/>
      </w:rPr>
    </w:pPr>
    <w:r>
      <w:rPr>
        <w:rFonts w:ascii="Tw Cen MT" w:hAnsi="Tw Cen MT"/>
        <w:color w:val="76923C" w:themeColor="accent3" w:themeShade="BF"/>
        <w:sz w:val="18"/>
        <w:szCs w:val="18"/>
      </w:rPr>
      <w:pict w14:anchorId="4AEA6134">
        <v:rect id="_x0000_i1025" style="width:0;height:1.5pt" o:hralign="center" o:hrstd="t" o:hr="t" fillcolor="#a0a0a0" stroked="f"/>
      </w:pict>
    </w:r>
  </w:p>
  <w:p w14:paraId="69D8369D" w14:textId="6A87F26A" w:rsidR="000D3601" w:rsidRPr="00F74129" w:rsidRDefault="00F74129">
    <w:pPr>
      <w:pStyle w:val="Footer"/>
      <w:rPr>
        <w:rFonts w:ascii="Tw Cen MT" w:hAnsi="Tw Cen MT"/>
        <w:color w:val="76923C" w:themeColor="accent3" w:themeShade="BF"/>
        <w:sz w:val="18"/>
        <w:szCs w:val="18"/>
      </w:rPr>
    </w:pPr>
    <w:r w:rsidRPr="00F74129">
      <w:rPr>
        <w:rFonts w:ascii="Tw Cen MT" w:hAnsi="Tw Cen MT"/>
        <w:color w:val="76923C" w:themeColor="accent3" w:themeShade="BF"/>
        <w:sz w:val="18"/>
        <w:szCs w:val="18"/>
      </w:rPr>
      <w:t xml:space="preserve">Midshire Signature Services </w:t>
    </w:r>
  </w:p>
  <w:p w14:paraId="669E16FF" w14:textId="3E9B55E2" w:rsidR="000D3601" w:rsidRPr="00F74129" w:rsidRDefault="000D3601" w:rsidP="000D3601">
    <w:pPr>
      <w:pStyle w:val="Footer"/>
      <w:jc w:val="both"/>
      <w:rPr>
        <w:rFonts w:ascii="Tw Cen MT" w:hAnsi="Tw Cen MT" w:cs="Arial"/>
        <w:color w:val="76923C" w:themeColor="accent3" w:themeShade="BF"/>
        <w:sz w:val="18"/>
        <w:szCs w:val="18"/>
      </w:rPr>
    </w:pPr>
    <w:r w:rsidRPr="00F74129">
      <w:rPr>
        <w:rFonts w:ascii="Tw Cen MT" w:hAnsi="Tw Cen MT" w:cs="Arial"/>
        <w:color w:val="76923C" w:themeColor="accent3" w:themeShade="BF"/>
        <w:sz w:val="18"/>
        <w:szCs w:val="18"/>
      </w:rPr>
      <w:t xml:space="preserve">Registered </w:t>
    </w:r>
    <w:r w:rsidRPr="00111334">
      <w:rPr>
        <w:rFonts w:ascii="Tw Cen MT" w:hAnsi="Tw Cen MT" w:cs="Arial"/>
        <w:color w:val="76923C"/>
        <w:sz w:val="18"/>
        <w:szCs w:val="18"/>
      </w:rPr>
      <w:t>office</w:t>
    </w:r>
    <w:r w:rsidRPr="00F74129">
      <w:rPr>
        <w:rFonts w:ascii="Tw Cen MT" w:hAnsi="Tw Cen MT" w:cs="Arial"/>
        <w:color w:val="76923C" w:themeColor="accent3" w:themeShade="BF"/>
        <w:sz w:val="18"/>
        <w:szCs w:val="18"/>
      </w:rPr>
      <w:t xml:space="preserve">: </w:t>
    </w:r>
    <w:r w:rsidR="00F35B1F" w:rsidRPr="00F74129">
      <w:rPr>
        <w:rFonts w:ascii="Tw Cen MT" w:hAnsi="Tw Cen MT" w:cs="Arial"/>
        <w:color w:val="76923C" w:themeColor="accent3" w:themeShade="BF"/>
        <w:sz w:val="18"/>
        <w:szCs w:val="18"/>
      </w:rPr>
      <w:t>Unit A3, Elm House, Oaklands Office Park, Hooton Road, Hooton, Wirral, CH66 7NZ</w:t>
    </w:r>
    <w:r w:rsidRPr="00F74129">
      <w:rPr>
        <w:rFonts w:ascii="Tw Cen MT" w:hAnsi="Tw Cen MT" w:cs="Arial"/>
        <w:color w:val="76923C" w:themeColor="accent3" w:themeShade="BF"/>
        <w:sz w:val="18"/>
        <w:szCs w:val="18"/>
      </w:rPr>
      <w:t xml:space="preserve"> </w:t>
    </w:r>
  </w:p>
  <w:p w14:paraId="2A1B91F5" w14:textId="77777777" w:rsidR="00CE195C" w:rsidRDefault="000D3601" w:rsidP="000D3601">
    <w:pPr>
      <w:pStyle w:val="Footer"/>
      <w:rPr>
        <w:rFonts w:ascii="Tw Cen MT" w:hAnsi="Tw Cen MT" w:cs="Arial"/>
        <w:color w:val="76923C" w:themeColor="accent3" w:themeShade="BF"/>
        <w:sz w:val="18"/>
        <w:szCs w:val="18"/>
      </w:rPr>
    </w:pPr>
    <w:r w:rsidRPr="00F74129">
      <w:rPr>
        <w:rFonts w:ascii="Tw Cen MT" w:hAnsi="Tw Cen MT" w:cs="Arial"/>
        <w:color w:val="76923C" w:themeColor="accent3" w:themeShade="BF"/>
        <w:sz w:val="18"/>
        <w:szCs w:val="18"/>
      </w:rPr>
      <w:t xml:space="preserve">Company Registration Number: </w:t>
    </w:r>
    <w:r w:rsidR="00A35EEC" w:rsidRPr="00F74129">
      <w:rPr>
        <w:rFonts w:ascii="Tw Cen MT" w:hAnsi="Tw Cen MT" w:cs="Arial"/>
        <w:color w:val="76923C" w:themeColor="accent3" w:themeShade="BF"/>
        <w:sz w:val="18"/>
        <w:szCs w:val="18"/>
      </w:rPr>
      <w:t>0</w:t>
    </w:r>
    <w:r w:rsidRPr="00F74129">
      <w:rPr>
        <w:rFonts w:ascii="Tw Cen MT" w:hAnsi="Tw Cen MT" w:cs="Arial"/>
        <w:color w:val="76923C" w:themeColor="accent3" w:themeShade="BF"/>
        <w:sz w:val="18"/>
        <w:szCs w:val="18"/>
      </w:rPr>
      <w:t xml:space="preserve">4167186 </w:t>
    </w:r>
  </w:p>
  <w:p w14:paraId="59E51E6F" w14:textId="683A92B8" w:rsidR="000D3601" w:rsidRPr="00F74129" w:rsidRDefault="000D3601" w:rsidP="000D3601">
    <w:pPr>
      <w:pStyle w:val="Footer"/>
      <w:rPr>
        <w:rFonts w:ascii="Tw Cen MT" w:hAnsi="Tw Cen MT" w:cs="Arial"/>
        <w:color w:val="76923C" w:themeColor="accent3" w:themeShade="BF"/>
        <w:sz w:val="18"/>
        <w:szCs w:val="18"/>
      </w:rPr>
    </w:pPr>
    <w:r w:rsidRPr="00F74129">
      <w:rPr>
        <w:rFonts w:ascii="Tw Cen MT" w:hAnsi="Tw Cen MT" w:cs="Arial"/>
        <w:color w:val="76923C" w:themeColor="accent3" w:themeShade="BF"/>
        <w:sz w:val="18"/>
        <w:szCs w:val="18"/>
      </w:rPr>
      <w:t>VAT Number: 793 8531 83</w:t>
    </w:r>
  </w:p>
  <w:p w14:paraId="75F9175F" w14:textId="2B675B2C" w:rsidR="000D3601" w:rsidRDefault="000D3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93D1" w14:textId="77777777" w:rsidR="00714C63" w:rsidRDefault="00714C63" w:rsidP="00CB2849">
      <w:pPr>
        <w:spacing w:after="0" w:line="240" w:lineRule="auto"/>
      </w:pPr>
      <w:r>
        <w:separator/>
      </w:r>
    </w:p>
  </w:footnote>
  <w:footnote w:type="continuationSeparator" w:id="0">
    <w:p w14:paraId="1C16DC8F" w14:textId="77777777" w:rsidR="00714C63" w:rsidRDefault="00714C63" w:rsidP="00CB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1310" w14:textId="77777777" w:rsidR="00E57892" w:rsidRDefault="00E57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CE3A" w14:textId="3226ADD5" w:rsidR="00D5177E" w:rsidRDefault="00CE195C" w:rsidP="000D3601">
    <w:pPr>
      <w:pStyle w:val="Header"/>
      <w:tabs>
        <w:tab w:val="clear" w:pos="4680"/>
        <w:tab w:val="clear" w:pos="9360"/>
        <w:tab w:val="left" w:pos="332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0BCBBE9" wp14:editId="10E7850C">
          <wp:simplePos x="0" y="0"/>
          <wp:positionH relativeFrom="margin">
            <wp:align>right</wp:align>
          </wp:positionH>
          <wp:positionV relativeFrom="paragraph">
            <wp:posOffset>-313055</wp:posOffset>
          </wp:positionV>
          <wp:extent cx="781050" cy="695985"/>
          <wp:effectExtent l="0" t="0" r="0" b="8890"/>
          <wp:wrapTight wrapText="bothSides">
            <wp:wrapPolygon edited="0">
              <wp:start x="0" y="0"/>
              <wp:lineTo x="0" y="21285"/>
              <wp:lineTo x="21073" y="21285"/>
              <wp:lineTo x="21073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dshire 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60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E6B0" w14:textId="205B5926" w:rsidR="00D5177E" w:rsidRDefault="00F741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C999C5" wp14:editId="48FAAADF">
          <wp:simplePos x="0" y="0"/>
          <wp:positionH relativeFrom="margin">
            <wp:align>right</wp:align>
          </wp:positionH>
          <wp:positionV relativeFrom="paragraph">
            <wp:posOffset>-244475</wp:posOffset>
          </wp:positionV>
          <wp:extent cx="781050" cy="695985"/>
          <wp:effectExtent l="0" t="0" r="0" b="8890"/>
          <wp:wrapTight wrapText="bothSides">
            <wp:wrapPolygon edited="0">
              <wp:start x="0" y="0"/>
              <wp:lineTo x="0" y="21285"/>
              <wp:lineTo x="21073" y="21285"/>
              <wp:lineTo x="21073" y="0"/>
              <wp:lineTo x="0" y="0"/>
            </wp:wrapPolygon>
          </wp:wrapTight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dshire 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45C"/>
    <w:multiLevelType w:val="hybridMultilevel"/>
    <w:tmpl w:val="6B9E2D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5EF6"/>
    <w:multiLevelType w:val="hybridMultilevel"/>
    <w:tmpl w:val="94C4A8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4350"/>
    <w:multiLevelType w:val="hybridMultilevel"/>
    <w:tmpl w:val="29AAC1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5551"/>
    <w:multiLevelType w:val="hybridMultilevel"/>
    <w:tmpl w:val="9F32EE08"/>
    <w:lvl w:ilvl="0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8127C4"/>
    <w:multiLevelType w:val="hybridMultilevel"/>
    <w:tmpl w:val="A508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6429"/>
    <w:multiLevelType w:val="hybridMultilevel"/>
    <w:tmpl w:val="0040C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D150D"/>
    <w:multiLevelType w:val="hybridMultilevel"/>
    <w:tmpl w:val="8B442F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34237"/>
    <w:multiLevelType w:val="hybridMultilevel"/>
    <w:tmpl w:val="E9B2F77C"/>
    <w:lvl w:ilvl="0" w:tplc="D8585D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72BC5"/>
    <w:multiLevelType w:val="hybridMultilevel"/>
    <w:tmpl w:val="B6600D7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F471B45"/>
    <w:multiLevelType w:val="hybridMultilevel"/>
    <w:tmpl w:val="949EFB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27749">
    <w:abstractNumId w:val="3"/>
  </w:num>
  <w:num w:numId="2" w16cid:durableId="845703910">
    <w:abstractNumId w:val="4"/>
  </w:num>
  <w:num w:numId="3" w16cid:durableId="977144658">
    <w:abstractNumId w:val="0"/>
  </w:num>
  <w:num w:numId="4" w16cid:durableId="1273785407">
    <w:abstractNumId w:val="2"/>
  </w:num>
  <w:num w:numId="5" w16cid:durableId="1005858914">
    <w:abstractNumId w:val="7"/>
  </w:num>
  <w:num w:numId="6" w16cid:durableId="729573967">
    <w:abstractNumId w:val="9"/>
  </w:num>
  <w:num w:numId="7" w16cid:durableId="267079462">
    <w:abstractNumId w:val="5"/>
  </w:num>
  <w:num w:numId="8" w16cid:durableId="1809785156">
    <w:abstractNumId w:val="8"/>
  </w:num>
  <w:num w:numId="9" w16cid:durableId="491994703">
    <w:abstractNumId w:val="6"/>
  </w:num>
  <w:num w:numId="10" w16cid:durableId="101176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49"/>
    <w:rsid w:val="00014ADD"/>
    <w:rsid w:val="000163B0"/>
    <w:rsid w:val="0004087D"/>
    <w:rsid w:val="00041B35"/>
    <w:rsid w:val="000476E0"/>
    <w:rsid w:val="00070491"/>
    <w:rsid w:val="00076AD9"/>
    <w:rsid w:val="00081CBA"/>
    <w:rsid w:val="0009641B"/>
    <w:rsid w:val="000A2651"/>
    <w:rsid w:val="000B23A8"/>
    <w:rsid w:val="000C24E0"/>
    <w:rsid w:val="000D3601"/>
    <w:rsid w:val="000E2971"/>
    <w:rsid w:val="000E2B8B"/>
    <w:rsid w:val="000F5445"/>
    <w:rsid w:val="000F7822"/>
    <w:rsid w:val="00111334"/>
    <w:rsid w:val="001275DC"/>
    <w:rsid w:val="00131274"/>
    <w:rsid w:val="00134081"/>
    <w:rsid w:val="00144D2E"/>
    <w:rsid w:val="001604F6"/>
    <w:rsid w:val="00161F98"/>
    <w:rsid w:val="0016259C"/>
    <w:rsid w:val="00176600"/>
    <w:rsid w:val="00176B05"/>
    <w:rsid w:val="00194F02"/>
    <w:rsid w:val="00206D07"/>
    <w:rsid w:val="0022484C"/>
    <w:rsid w:val="002258C0"/>
    <w:rsid w:val="002271CE"/>
    <w:rsid w:val="00241155"/>
    <w:rsid w:val="002435D5"/>
    <w:rsid w:val="00251813"/>
    <w:rsid w:val="00251E01"/>
    <w:rsid w:val="002957BA"/>
    <w:rsid w:val="002B5A4A"/>
    <w:rsid w:val="002E1444"/>
    <w:rsid w:val="002E655C"/>
    <w:rsid w:val="00304A45"/>
    <w:rsid w:val="00304C10"/>
    <w:rsid w:val="00305000"/>
    <w:rsid w:val="00305FF6"/>
    <w:rsid w:val="003071EC"/>
    <w:rsid w:val="00315E90"/>
    <w:rsid w:val="0032406F"/>
    <w:rsid w:val="0034347A"/>
    <w:rsid w:val="00354F9A"/>
    <w:rsid w:val="00376BB7"/>
    <w:rsid w:val="003B243D"/>
    <w:rsid w:val="003B397C"/>
    <w:rsid w:val="003B5BAC"/>
    <w:rsid w:val="003C260F"/>
    <w:rsid w:val="003E7BEB"/>
    <w:rsid w:val="00432F2E"/>
    <w:rsid w:val="00444AA9"/>
    <w:rsid w:val="004571AC"/>
    <w:rsid w:val="004604D7"/>
    <w:rsid w:val="00466F80"/>
    <w:rsid w:val="00471D47"/>
    <w:rsid w:val="004A0776"/>
    <w:rsid w:val="004C0090"/>
    <w:rsid w:val="004C4751"/>
    <w:rsid w:val="004E0A89"/>
    <w:rsid w:val="005046C8"/>
    <w:rsid w:val="00515C1A"/>
    <w:rsid w:val="0054218E"/>
    <w:rsid w:val="00542827"/>
    <w:rsid w:val="00555638"/>
    <w:rsid w:val="00560A13"/>
    <w:rsid w:val="0058211E"/>
    <w:rsid w:val="005A2348"/>
    <w:rsid w:val="005A3CA9"/>
    <w:rsid w:val="005B779B"/>
    <w:rsid w:val="005C26D6"/>
    <w:rsid w:val="005D130C"/>
    <w:rsid w:val="005D4061"/>
    <w:rsid w:val="005D7D98"/>
    <w:rsid w:val="00657E47"/>
    <w:rsid w:val="006625BA"/>
    <w:rsid w:val="00665B5A"/>
    <w:rsid w:val="006667EF"/>
    <w:rsid w:val="00670222"/>
    <w:rsid w:val="0067156E"/>
    <w:rsid w:val="00674732"/>
    <w:rsid w:val="00695534"/>
    <w:rsid w:val="006964BE"/>
    <w:rsid w:val="006B0D40"/>
    <w:rsid w:val="006B1A47"/>
    <w:rsid w:val="006E2860"/>
    <w:rsid w:val="006F1316"/>
    <w:rsid w:val="006F74CA"/>
    <w:rsid w:val="00706009"/>
    <w:rsid w:val="00714C63"/>
    <w:rsid w:val="007A5BBA"/>
    <w:rsid w:val="007A5F77"/>
    <w:rsid w:val="007A6D14"/>
    <w:rsid w:val="007B0937"/>
    <w:rsid w:val="007B149D"/>
    <w:rsid w:val="007C34F7"/>
    <w:rsid w:val="007C4B1E"/>
    <w:rsid w:val="007C6BFB"/>
    <w:rsid w:val="007F6CB3"/>
    <w:rsid w:val="00807BD4"/>
    <w:rsid w:val="00835C08"/>
    <w:rsid w:val="00845164"/>
    <w:rsid w:val="00856E17"/>
    <w:rsid w:val="008838DE"/>
    <w:rsid w:val="0088686A"/>
    <w:rsid w:val="008B11F5"/>
    <w:rsid w:val="008B275E"/>
    <w:rsid w:val="008C3477"/>
    <w:rsid w:val="008C3AF3"/>
    <w:rsid w:val="008D1516"/>
    <w:rsid w:val="008D2561"/>
    <w:rsid w:val="008D7D6B"/>
    <w:rsid w:val="00907105"/>
    <w:rsid w:val="00916D95"/>
    <w:rsid w:val="009631B5"/>
    <w:rsid w:val="00990709"/>
    <w:rsid w:val="00992C24"/>
    <w:rsid w:val="00995CAB"/>
    <w:rsid w:val="009A7488"/>
    <w:rsid w:val="009E276C"/>
    <w:rsid w:val="009E3498"/>
    <w:rsid w:val="009E49E5"/>
    <w:rsid w:val="009E6475"/>
    <w:rsid w:val="009F1D7D"/>
    <w:rsid w:val="00A01EAF"/>
    <w:rsid w:val="00A11259"/>
    <w:rsid w:val="00A15766"/>
    <w:rsid w:val="00A24076"/>
    <w:rsid w:val="00A27E7D"/>
    <w:rsid w:val="00A35EEC"/>
    <w:rsid w:val="00A36710"/>
    <w:rsid w:val="00A43E0E"/>
    <w:rsid w:val="00A53212"/>
    <w:rsid w:val="00A54C70"/>
    <w:rsid w:val="00A946AC"/>
    <w:rsid w:val="00AA24E7"/>
    <w:rsid w:val="00AB7AEC"/>
    <w:rsid w:val="00AC0C8B"/>
    <w:rsid w:val="00AC255E"/>
    <w:rsid w:val="00AC2F20"/>
    <w:rsid w:val="00B04CD7"/>
    <w:rsid w:val="00B065AF"/>
    <w:rsid w:val="00B246CE"/>
    <w:rsid w:val="00B66CFC"/>
    <w:rsid w:val="00B71487"/>
    <w:rsid w:val="00B74881"/>
    <w:rsid w:val="00BA7AB1"/>
    <w:rsid w:val="00BB6B79"/>
    <w:rsid w:val="00BF635A"/>
    <w:rsid w:val="00C04480"/>
    <w:rsid w:val="00C1073A"/>
    <w:rsid w:val="00C15063"/>
    <w:rsid w:val="00C212F8"/>
    <w:rsid w:val="00C21984"/>
    <w:rsid w:val="00C23972"/>
    <w:rsid w:val="00C3206E"/>
    <w:rsid w:val="00C33CE9"/>
    <w:rsid w:val="00C5301D"/>
    <w:rsid w:val="00C56B66"/>
    <w:rsid w:val="00C61117"/>
    <w:rsid w:val="00C62AB7"/>
    <w:rsid w:val="00C95DC4"/>
    <w:rsid w:val="00C97CAF"/>
    <w:rsid w:val="00CA53F7"/>
    <w:rsid w:val="00CA6D73"/>
    <w:rsid w:val="00CB27AA"/>
    <w:rsid w:val="00CB2849"/>
    <w:rsid w:val="00CB71C7"/>
    <w:rsid w:val="00CC1FFF"/>
    <w:rsid w:val="00CE195C"/>
    <w:rsid w:val="00CE5BE0"/>
    <w:rsid w:val="00CF4D72"/>
    <w:rsid w:val="00CF634D"/>
    <w:rsid w:val="00D116DD"/>
    <w:rsid w:val="00D31D8B"/>
    <w:rsid w:val="00D5177E"/>
    <w:rsid w:val="00D51CA9"/>
    <w:rsid w:val="00D61865"/>
    <w:rsid w:val="00D621F7"/>
    <w:rsid w:val="00D629EF"/>
    <w:rsid w:val="00D820F5"/>
    <w:rsid w:val="00DA1F2F"/>
    <w:rsid w:val="00DB380F"/>
    <w:rsid w:val="00DC3FC2"/>
    <w:rsid w:val="00DC7D5A"/>
    <w:rsid w:val="00DE4B5F"/>
    <w:rsid w:val="00E001BC"/>
    <w:rsid w:val="00E503DD"/>
    <w:rsid w:val="00E57892"/>
    <w:rsid w:val="00E66874"/>
    <w:rsid w:val="00E679E1"/>
    <w:rsid w:val="00E70E58"/>
    <w:rsid w:val="00E82F03"/>
    <w:rsid w:val="00EA3F78"/>
    <w:rsid w:val="00EB1CF5"/>
    <w:rsid w:val="00EB6386"/>
    <w:rsid w:val="00EB6E2F"/>
    <w:rsid w:val="00EC449E"/>
    <w:rsid w:val="00EE7AE0"/>
    <w:rsid w:val="00F03D85"/>
    <w:rsid w:val="00F338CE"/>
    <w:rsid w:val="00F347D8"/>
    <w:rsid w:val="00F35B1F"/>
    <w:rsid w:val="00F37496"/>
    <w:rsid w:val="00F468D2"/>
    <w:rsid w:val="00F57B98"/>
    <w:rsid w:val="00F66A42"/>
    <w:rsid w:val="00F74129"/>
    <w:rsid w:val="00F82E4E"/>
    <w:rsid w:val="00F86FD3"/>
    <w:rsid w:val="00F876B6"/>
    <w:rsid w:val="00F94D28"/>
    <w:rsid w:val="00FD487E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479D2"/>
  <w15:docId w15:val="{C0F7EABE-A8F1-4C7E-8C94-5A03863F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1E"/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5C08"/>
    <w:pPr>
      <w:keepNext/>
      <w:spacing w:after="0" w:line="240" w:lineRule="auto"/>
      <w:outlineLvl w:val="0"/>
    </w:pPr>
    <w:rPr>
      <w:rFonts w:ascii="Arial" w:eastAsia="Times New Roman" w:hAnsi="Arial" w:cs="Arial"/>
      <w:i/>
      <w:color w:val="FF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8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2849"/>
  </w:style>
  <w:style w:type="paragraph" w:styleId="Footer">
    <w:name w:val="footer"/>
    <w:basedOn w:val="Normal"/>
    <w:link w:val="FooterChar"/>
    <w:uiPriority w:val="99"/>
    <w:unhideWhenUsed/>
    <w:rsid w:val="00CB28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2849"/>
  </w:style>
  <w:style w:type="paragraph" w:styleId="BalloonText">
    <w:name w:val="Balloon Text"/>
    <w:basedOn w:val="Normal"/>
    <w:link w:val="BalloonTextChar"/>
    <w:uiPriority w:val="99"/>
    <w:semiHidden/>
    <w:unhideWhenUsed/>
    <w:rsid w:val="00CB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7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3498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Customisabledocumentheading">
    <w:name w:val="Customisable document heading"/>
    <w:basedOn w:val="Normal"/>
    <w:next w:val="Normal"/>
    <w:qFormat/>
    <w:rsid w:val="00657E47"/>
    <w:pPr>
      <w:spacing w:after="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BodyText">
    <w:name w:val="Body Text"/>
    <w:basedOn w:val="Normal"/>
    <w:link w:val="BodyTextChar"/>
    <w:rsid w:val="00F468D2"/>
    <w:pPr>
      <w:spacing w:after="0" w:line="240" w:lineRule="auto"/>
    </w:pPr>
    <w:rPr>
      <w:rFonts w:ascii="Arial" w:eastAsia="Times New Roman" w:hAnsi="Arial" w:cs="Arial"/>
      <w:color w:val="FF000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468D2"/>
    <w:rPr>
      <w:rFonts w:ascii="Arial" w:eastAsia="Times New Roman" w:hAnsi="Arial" w:cs="Arial"/>
      <w:color w:val="FF0000"/>
      <w:szCs w:val="24"/>
      <w:lang w:val="en-GB"/>
    </w:rPr>
  </w:style>
  <w:style w:type="paragraph" w:customStyle="1" w:styleId="Style1">
    <w:name w:val="Style1"/>
    <w:basedOn w:val="Normal"/>
    <w:rsid w:val="00B66C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B66CFC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B66CFC"/>
    <w:rPr>
      <w:rFonts w:ascii="Arial" w:eastAsia="Times New Roman" w:hAnsi="Arial" w:cs="Arial"/>
      <w:b/>
      <w:bCs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15C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C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35C08"/>
    <w:rPr>
      <w:rFonts w:ascii="Arial" w:eastAsia="Times New Roman" w:hAnsi="Arial" w:cs="Arial"/>
      <w:i/>
      <w:color w:val="FF0000"/>
      <w:lang w:val="en-GB"/>
    </w:rPr>
  </w:style>
  <w:style w:type="paragraph" w:customStyle="1" w:styleId="DefaultText">
    <w:name w:val="Default Text"/>
    <w:basedOn w:val="Normal"/>
    <w:rsid w:val="00DC3FC2"/>
    <w:pPr>
      <w:spacing w:after="0" w:line="240" w:lineRule="auto"/>
    </w:pPr>
    <w:rPr>
      <w:rFonts w:ascii="Tms Rmn" w:eastAsia="Times New Roman" w:hAnsi="Tms Rmn" w:cs="Times New Roman"/>
      <w:sz w:val="24"/>
      <w:szCs w:val="20"/>
      <w:lang w:val="en-US" w:eastAsia="en-US"/>
    </w:rPr>
  </w:style>
  <w:style w:type="paragraph" w:customStyle="1" w:styleId="body1">
    <w:name w:val="body1"/>
    <w:basedOn w:val="Normal"/>
    <w:rsid w:val="00DC3FC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ndLevelText">
    <w:name w:val="2nd Level Text"/>
    <w:basedOn w:val="Normal"/>
    <w:rsid w:val="006667EF"/>
    <w:pPr>
      <w:spacing w:before="144" w:after="72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40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406F"/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8C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177e0-85ae-48ae-8023-6467678363d1">
      <Terms xmlns="http://schemas.microsoft.com/office/infopath/2007/PartnerControls"/>
    </lcf76f155ced4ddcb4097134ff3c332f>
    <TaxCatchAll xmlns="d5ebdf13-70c6-4466-bcbb-ea64af2e4f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C965558F6C84F8DED86F53ACDA564" ma:contentTypeVersion="15" ma:contentTypeDescription="Create a new document." ma:contentTypeScope="" ma:versionID="ac32723b38efc5d014325e0fee44f95a">
  <xsd:schema xmlns:xsd="http://www.w3.org/2001/XMLSchema" xmlns:xs="http://www.w3.org/2001/XMLSchema" xmlns:p="http://schemas.microsoft.com/office/2006/metadata/properties" xmlns:ns2="d5ebdf13-70c6-4466-bcbb-ea64af2e4f8c" xmlns:ns3="8c2177e0-85ae-48ae-8023-6467678363d1" targetNamespace="http://schemas.microsoft.com/office/2006/metadata/properties" ma:root="true" ma:fieldsID="5e75fafcda52ad803752e93add06ca5e" ns2:_="" ns3:_="">
    <xsd:import namespace="d5ebdf13-70c6-4466-bcbb-ea64af2e4f8c"/>
    <xsd:import namespace="8c2177e0-85ae-48ae-8023-646767836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bdf13-70c6-4466-bcbb-ea64af2e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39f70ef-82b6-417e-985b-b03d08688256}" ma:internalName="TaxCatchAll" ma:showField="CatchAllData" ma:web="d5ebdf13-70c6-4466-bcbb-ea64af2e4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177e0-85ae-48ae-8023-6467678363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102e94-ec29-406a-8418-c80ab09ff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E9B18-E0E8-48D7-8CE2-44DD54712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DD8BF-C946-4DDA-A80E-4C241E3F49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F505D-AAFA-4F84-8F52-5AE1CF1C2110}">
  <ds:schemaRefs>
    <ds:schemaRef ds:uri="http://schemas.microsoft.com/office/2006/metadata/properties"/>
    <ds:schemaRef ds:uri="http://schemas.microsoft.com/office/infopath/2007/PartnerControls"/>
    <ds:schemaRef ds:uri="8c2177e0-85ae-48ae-8023-6467678363d1"/>
    <ds:schemaRef ds:uri="d5ebdf13-70c6-4466-bcbb-ea64af2e4f8c"/>
  </ds:schemaRefs>
</ds:datastoreItem>
</file>

<file path=customXml/itemProps4.xml><?xml version="1.0" encoding="utf-8"?>
<ds:datastoreItem xmlns:ds="http://schemas.openxmlformats.org/officeDocument/2006/customXml" ds:itemID="{D915A7B0-5734-4374-80D7-D07F63C14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bdf13-70c6-4466-bcbb-ea64af2e4f8c"/>
    <ds:schemaRef ds:uri="8c2177e0-85ae-48ae-8023-64676783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Leanne Simm</cp:lastModifiedBy>
  <cp:revision>11</cp:revision>
  <cp:lastPrinted>2023-03-29T11:03:00Z</cp:lastPrinted>
  <dcterms:created xsi:type="dcterms:W3CDTF">2026-03-24T10:10:00Z</dcterms:created>
  <dcterms:modified xsi:type="dcterms:W3CDTF">2026-03-24T11:37:00Z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0x010100CCCC965558F6C84F8DED86F53ACDA564</vt:lpwstr>
  </property>
  <property fmtid="{D5CDD505-2E9C-101B-9397-08002B2CF9AE}" pid="3" name="Order">
    <vt:r8>165200</vt:r8>
  </property>
  <property fmtid="{D5CDD505-2E9C-101B-9397-08002B2CF9AE}" pid="4" name="MediaServiceImageTags">
    <vt:lpwstr/>
  </property>
</Properties>
</file>